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7E34" w14:textId="3DB2A06C" w:rsidR="008F065A" w:rsidRDefault="008F06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B19D1" wp14:editId="11621D22">
                <wp:simplePos x="0" y="0"/>
                <wp:positionH relativeFrom="column">
                  <wp:posOffset>2305050</wp:posOffset>
                </wp:positionH>
                <wp:positionV relativeFrom="paragraph">
                  <wp:posOffset>0</wp:posOffset>
                </wp:positionV>
                <wp:extent cx="4320540" cy="1404620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1BFC" w14:textId="5338EBD2" w:rsidR="008F065A" w:rsidRPr="008F065A" w:rsidRDefault="008F065A" w:rsidP="008F065A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F065A">
                              <w:rPr>
                                <w:sz w:val="40"/>
                                <w:szCs w:val="40"/>
                              </w:rPr>
                              <w:t>COMMUNIQUÉ</w:t>
                            </w:r>
                          </w:p>
                          <w:p w14:paraId="57B0FA67" w14:textId="280DB721" w:rsidR="008F065A" w:rsidRDefault="00111C67" w:rsidP="00111C67">
                            <w:pPr>
                              <w:jc w:val="right"/>
                            </w:pPr>
                            <w:r>
                              <w:t>Terrebonne, le 21 janvier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B19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5pt;margin-top:0;width:34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/r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mHxdpEv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" stroked="f">
                <v:textbox style="mso-fit-shape-to-text:t">
                  <w:txbxContent>
                    <w:p w14:paraId="0D9C1BFC" w14:textId="5338EBD2" w:rsidR="008F065A" w:rsidRPr="008F065A" w:rsidRDefault="008F065A" w:rsidP="008F065A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8F065A">
                        <w:rPr>
                          <w:sz w:val="40"/>
                          <w:szCs w:val="40"/>
                        </w:rPr>
                        <w:t>COMMUNIQUÉ</w:t>
                      </w:r>
                    </w:p>
                    <w:p w14:paraId="57B0FA67" w14:textId="280DB721" w:rsidR="008F065A" w:rsidRDefault="00111C67" w:rsidP="00111C67">
                      <w:pPr>
                        <w:jc w:val="right"/>
                      </w:pPr>
                      <w:r>
                        <w:t>Terrebonne, le 21 janvier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B83A6C" wp14:editId="4478A21E">
            <wp:extent cx="1971675" cy="915421"/>
            <wp:effectExtent l="0" t="0" r="0" b="0"/>
            <wp:docPr id="1384927855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27855" name="Image 1" descr="Une image contenant texte, Polic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97" cy="91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0CA11" w14:textId="1443430B" w:rsidR="008F065A" w:rsidRPr="00111C67" w:rsidRDefault="00111C67" w:rsidP="00111C67">
      <w:pPr>
        <w:jc w:val="center"/>
        <w:rPr>
          <w:b/>
          <w:bCs/>
          <w:sz w:val="28"/>
          <w:szCs w:val="28"/>
          <w:u w:val="single"/>
        </w:rPr>
      </w:pPr>
      <w:r w:rsidRPr="00111C67">
        <w:rPr>
          <w:b/>
          <w:bCs/>
          <w:sz w:val="28"/>
          <w:szCs w:val="28"/>
          <w:u w:val="single"/>
        </w:rPr>
        <w:t xml:space="preserve">Objet : </w:t>
      </w:r>
      <w:r w:rsidR="008F065A" w:rsidRPr="00111C67">
        <w:rPr>
          <w:b/>
          <w:bCs/>
          <w:sz w:val="28"/>
          <w:szCs w:val="28"/>
          <w:u w:val="single"/>
        </w:rPr>
        <w:t>Constitution de l’Office municipal de la Rive Nord</w:t>
      </w:r>
      <w:r w:rsidRPr="00111C67">
        <w:rPr>
          <w:b/>
          <w:bCs/>
          <w:sz w:val="28"/>
          <w:szCs w:val="28"/>
          <w:u w:val="single"/>
        </w:rPr>
        <w:t xml:space="preserve"> et nomination de la directrice générale</w:t>
      </w:r>
    </w:p>
    <w:p w14:paraId="44024817" w14:textId="77777777" w:rsidR="008F065A" w:rsidRDefault="008F065A" w:rsidP="008F065A">
      <w:pPr>
        <w:jc w:val="center"/>
        <w:rPr>
          <w:b/>
          <w:bCs/>
          <w:sz w:val="32"/>
          <w:szCs w:val="32"/>
        </w:rPr>
      </w:pPr>
    </w:p>
    <w:p w14:paraId="25F8ADD5" w14:textId="6F4B61B2" w:rsidR="008F065A" w:rsidRPr="00E159DC" w:rsidRDefault="008F065A" w:rsidP="008F065A">
      <w:pPr>
        <w:jc w:val="both"/>
        <w:rPr>
          <w:sz w:val="28"/>
          <w:szCs w:val="28"/>
        </w:rPr>
      </w:pPr>
      <w:r w:rsidRPr="00E159DC">
        <w:rPr>
          <w:sz w:val="28"/>
          <w:szCs w:val="28"/>
        </w:rPr>
        <w:t xml:space="preserve">Dans le cadre de la démarche d’optimisation du réseau des offices d’habitation de la Société d’habitation du Québec (SHQ), </w:t>
      </w:r>
      <w:r w:rsidR="00AF6205" w:rsidRPr="00E159DC">
        <w:rPr>
          <w:sz w:val="28"/>
          <w:szCs w:val="28"/>
        </w:rPr>
        <w:t>l’Office municipal d’habitation de Lanaudière Sud, l’Office d’habitation de Thérèse-de-Blainville et l’Office municipal d’habitation de Mirabel se sont regroupé</w:t>
      </w:r>
      <w:r w:rsidR="007D4759">
        <w:rPr>
          <w:sz w:val="28"/>
          <w:szCs w:val="28"/>
        </w:rPr>
        <w:t>s</w:t>
      </w:r>
      <w:r w:rsidR="00AF6205" w:rsidRPr="00E159DC">
        <w:rPr>
          <w:sz w:val="28"/>
          <w:szCs w:val="28"/>
        </w:rPr>
        <w:t xml:space="preserve"> pour former officiellement le nouvel Office municipal d’habitation de la Rive Nord le 1</w:t>
      </w:r>
      <w:r w:rsidR="00AF6205" w:rsidRPr="00E159DC">
        <w:rPr>
          <w:sz w:val="28"/>
          <w:szCs w:val="28"/>
          <w:vertAlign w:val="superscript"/>
        </w:rPr>
        <w:t>er</w:t>
      </w:r>
      <w:r w:rsidR="00AF6205" w:rsidRPr="00E159DC">
        <w:rPr>
          <w:sz w:val="28"/>
          <w:szCs w:val="28"/>
        </w:rPr>
        <w:t xml:space="preserve"> janvier 2025.</w:t>
      </w:r>
    </w:p>
    <w:p w14:paraId="755DF50E" w14:textId="77777777" w:rsidR="0060309E" w:rsidRPr="00E159DC" w:rsidRDefault="00AF6205" w:rsidP="0060309E">
      <w:pPr>
        <w:jc w:val="both"/>
        <w:rPr>
          <w:sz w:val="28"/>
          <w:szCs w:val="28"/>
        </w:rPr>
      </w:pPr>
      <w:r w:rsidRPr="00E159DC">
        <w:rPr>
          <w:sz w:val="28"/>
          <w:szCs w:val="28"/>
        </w:rPr>
        <w:t xml:space="preserve">L’OMH de la Rive Nord sera dirigé par un conseil d’administration provisoire et par la </w:t>
      </w:r>
      <w:r w:rsidR="0051249A" w:rsidRPr="00E159DC">
        <w:rPr>
          <w:sz w:val="28"/>
          <w:szCs w:val="28"/>
        </w:rPr>
        <w:t xml:space="preserve">nouvelle directrice générale, madame Isabelle Couture. </w:t>
      </w:r>
      <w:r w:rsidR="0060309E" w:rsidRPr="00E159DC">
        <w:rPr>
          <w:sz w:val="28"/>
          <w:szCs w:val="28"/>
        </w:rPr>
        <w:t>Cumulant plus de (11) années d’expérience dans le réseau des offices d’habitation, madame Couture était directrice générale de l’OH de Thérèse-de-Blainville et de l’OMH de Mirabel. Son expérience professionnelle au sein du réseau sera un atout majeur pour le développement du nouvel OMH de la Rive Nord.</w:t>
      </w:r>
    </w:p>
    <w:p w14:paraId="7C6C2093" w14:textId="3C14C3B1" w:rsidR="0060309E" w:rsidRPr="00E159DC" w:rsidRDefault="00E159DC" w:rsidP="0060309E">
      <w:pPr>
        <w:jc w:val="both"/>
        <w:rPr>
          <w:sz w:val="28"/>
          <w:szCs w:val="28"/>
        </w:rPr>
      </w:pPr>
      <w:r w:rsidRPr="00E159DC">
        <w:rPr>
          <w:sz w:val="28"/>
          <w:szCs w:val="28"/>
        </w:rPr>
        <w:t>Le regroupement des trois offices d’habitation vise à améliorer nos services, à simplifier vos démarches et à augmenter l’offre de milieux de vie avec des logements abordables, de qualité et sécuritaires.</w:t>
      </w:r>
    </w:p>
    <w:p w14:paraId="0EEB70FD" w14:textId="7DAE68AD" w:rsidR="00E159DC" w:rsidRDefault="00E159DC" w:rsidP="0060309E">
      <w:pPr>
        <w:jc w:val="both"/>
        <w:rPr>
          <w:sz w:val="28"/>
          <w:szCs w:val="28"/>
        </w:rPr>
      </w:pPr>
      <w:r w:rsidRPr="00E159DC">
        <w:rPr>
          <w:sz w:val="28"/>
          <w:szCs w:val="28"/>
        </w:rPr>
        <w:t xml:space="preserve">L’emplacement du siège social </w:t>
      </w:r>
      <w:r w:rsidR="00111C67">
        <w:rPr>
          <w:sz w:val="28"/>
          <w:szCs w:val="28"/>
        </w:rPr>
        <w:t>est situé au</w:t>
      </w:r>
      <w:r w:rsidRPr="00E159DC">
        <w:rPr>
          <w:sz w:val="28"/>
          <w:szCs w:val="28"/>
        </w:rPr>
        <w:t xml:space="preserve"> 1309 boulevard des Seigneurs suite 101 à Terrebonne </w:t>
      </w:r>
      <w:r w:rsidR="00111C67">
        <w:rPr>
          <w:sz w:val="28"/>
          <w:szCs w:val="28"/>
        </w:rPr>
        <w:t>et un point de service est situé au 6 rue de l’Église, bureau 330 à Sainte-Thérèse Les</w:t>
      </w:r>
      <w:r w:rsidRPr="00E159DC">
        <w:rPr>
          <w:sz w:val="28"/>
          <w:szCs w:val="28"/>
        </w:rPr>
        <w:t xml:space="preserve"> coordonnées pour rejoindre les départements de l’OMH</w:t>
      </w:r>
      <w:r w:rsidR="00111C67">
        <w:rPr>
          <w:sz w:val="28"/>
          <w:szCs w:val="28"/>
        </w:rPr>
        <w:t xml:space="preserve"> </w:t>
      </w:r>
      <w:r w:rsidRPr="00E159DC">
        <w:rPr>
          <w:sz w:val="28"/>
          <w:szCs w:val="28"/>
        </w:rPr>
        <w:t>restent les mêmes</w:t>
      </w:r>
      <w:r w:rsidR="00111C67">
        <w:rPr>
          <w:sz w:val="28"/>
          <w:szCs w:val="28"/>
        </w:rPr>
        <w:t xml:space="preserve"> tant pour le siège social que pour le point de service</w:t>
      </w:r>
      <w:r w:rsidRPr="00E159DC">
        <w:rPr>
          <w:sz w:val="28"/>
          <w:szCs w:val="28"/>
        </w:rPr>
        <w:t>.</w:t>
      </w:r>
    </w:p>
    <w:p w14:paraId="0F434C61" w14:textId="77DCC99D" w:rsidR="0060309E" w:rsidRPr="00E159DC" w:rsidRDefault="00E159DC" w:rsidP="0060309E">
      <w:pPr>
        <w:jc w:val="both"/>
        <w:rPr>
          <w:sz w:val="28"/>
          <w:szCs w:val="28"/>
        </w:rPr>
      </w:pPr>
      <w:r w:rsidRPr="00E159DC">
        <w:rPr>
          <w:sz w:val="28"/>
          <w:szCs w:val="28"/>
        </w:rPr>
        <w:t>Pour toute information supplémentaire en lien avec le regroupement, nous vous invitons à communiquer avec nous au 450-471-9424.</w:t>
      </w:r>
    </w:p>
    <w:p w14:paraId="0ED729EE" w14:textId="77777777" w:rsidR="0060309E" w:rsidRPr="00E159DC" w:rsidRDefault="0060309E" w:rsidP="0060309E">
      <w:pPr>
        <w:jc w:val="both"/>
        <w:rPr>
          <w:sz w:val="28"/>
          <w:szCs w:val="28"/>
        </w:rPr>
      </w:pPr>
    </w:p>
    <w:sectPr w:rsidR="0060309E" w:rsidRPr="00E159DC" w:rsidSect="008F06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5A"/>
    <w:rsid w:val="00102320"/>
    <w:rsid w:val="00111C67"/>
    <w:rsid w:val="00332414"/>
    <w:rsid w:val="0035347E"/>
    <w:rsid w:val="0051249A"/>
    <w:rsid w:val="00533DA4"/>
    <w:rsid w:val="005D7910"/>
    <w:rsid w:val="0060309E"/>
    <w:rsid w:val="007D4759"/>
    <w:rsid w:val="008F065A"/>
    <w:rsid w:val="00AF6205"/>
    <w:rsid w:val="00C33ADD"/>
    <w:rsid w:val="00E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BDB4"/>
  <w15:chartTrackingRefBased/>
  <w15:docId w15:val="{844DA86D-E33C-494B-A76F-1A5D6D9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065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065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06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06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06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06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06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06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065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065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0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Rioux</dc:creator>
  <cp:keywords/>
  <dc:description/>
  <cp:lastModifiedBy>Véronique Rioux</cp:lastModifiedBy>
  <cp:revision>3</cp:revision>
  <cp:lastPrinted>2024-12-20T15:43:00Z</cp:lastPrinted>
  <dcterms:created xsi:type="dcterms:W3CDTF">2025-01-21T22:34:00Z</dcterms:created>
  <dcterms:modified xsi:type="dcterms:W3CDTF">2025-01-21T22:41:00Z</dcterms:modified>
</cp:coreProperties>
</file>